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252EC" w14:textId="77777777" w:rsidR="00A564AE" w:rsidRDefault="00A564AE" w:rsidP="00382E60">
      <w:pPr>
        <w:jc w:val="both"/>
      </w:pPr>
      <w:r>
        <w:rPr>
          <w:noProof/>
        </w:rPr>
        <w:drawing>
          <wp:anchor distT="0" distB="0" distL="114300" distR="114300" simplePos="0" relativeHeight="251658240" behindDoc="0" locked="1" layoutInCell="1" allowOverlap="0" wp14:anchorId="1B58CFDA" wp14:editId="392A987E">
            <wp:simplePos x="0" y="0"/>
            <wp:positionH relativeFrom="margin">
              <wp:align>right</wp:align>
            </wp:positionH>
            <wp:positionV relativeFrom="page">
              <wp:posOffset>439420</wp:posOffset>
            </wp:positionV>
            <wp:extent cx="5731200" cy="119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H Horizontal-Logo-with-charity-no.png"/>
                    <pic:cNvPicPr/>
                  </pic:nvPicPr>
                  <pic:blipFill>
                    <a:blip r:embed="rId6">
                      <a:extLst>
                        <a:ext uri="{28A0092B-C50C-407E-A947-70E740481C1C}">
                          <a14:useLocalDpi xmlns:a14="http://schemas.microsoft.com/office/drawing/2010/main" val="0"/>
                        </a:ext>
                      </a:extLst>
                    </a:blip>
                    <a:stretch>
                      <a:fillRect/>
                    </a:stretch>
                  </pic:blipFill>
                  <pic:spPr>
                    <a:xfrm>
                      <a:off x="0" y="0"/>
                      <a:ext cx="5731200" cy="1191600"/>
                    </a:xfrm>
                    <a:prstGeom prst="rect">
                      <a:avLst/>
                    </a:prstGeom>
                  </pic:spPr>
                </pic:pic>
              </a:graphicData>
            </a:graphic>
            <wp14:sizeRelH relativeFrom="margin">
              <wp14:pctWidth>0</wp14:pctWidth>
            </wp14:sizeRelH>
            <wp14:sizeRelV relativeFrom="margin">
              <wp14:pctHeight>0</wp14:pctHeight>
            </wp14:sizeRelV>
          </wp:anchor>
        </w:drawing>
      </w:r>
    </w:p>
    <w:p w14:paraId="7E23FF06" w14:textId="77777777" w:rsidR="00A564AE" w:rsidRDefault="00A564AE" w:rsidP="00382E60">
      <w:pPr>
        <w:jc w:val="both"/>
      </w:pPr>
    </w:p>
    <w:p w14:paraId="45FB9179" w14:textId="77777777" w:rsidR="00A564AE" w:rsidRDefault="00A564AE" w:rsidP="00382E60">
      <w:pPr>
        <w:jc w:val="both"/>
      </w:pPr>
    </w:p>
    <w:p w14:paraId="5F08B861" w14:textId="77777777" w:rsidR="00AF0F1A" w:rsidRDefault="00AF0F1A" w:rsidP="00382E60">
      <w:pPr>
        <w:jc w:val="both"/>
      </w:pPr>
    </w:p>
    <w:p w14:paraId="6C9650E1" w14:textId="77777777" w:rsidR="00A564AE" w:rsidRPr="00A564AE" w:rsidRDefault="00EB7083" w:rsidP="00382E60">
      <w:pPr>
        <w:jc w:val="both"/>
        <w:rPr>
          <w:b/>
          <w:color w:val="002060"/>
          <w:sz w:val="32"/>
        </w:rPr>
      </w:pPr>
      <w:r>
        <w:rPr>
          <w:b/>
          <w:color w:val="002060"/>
          <w:sz w:val="32"/>
        </w:rPr>
        <w:t>Chinese New Year</w:t>
      </w:r>
      <w:r w:rsidR="00A564AE" w:rsidRPr="00A564AE">
        <w:rPr>
          <w:b/>
          <w:color w:val="002060"/>
          <w:sz w:val="32"/>
        </w:rPr>
        <w:t xml:space="preserve"> </w:t>
      </w:r>
    </w:p>
    <w:p w14:paraId="5DA9BA4D" w14:textId="77777777" w:rsidR="00A564AE" w:rsidRDefault="00A564AE" w:rsidP="00382E60">
      <w:pPr>
        <w:jc w:val="both"/>
      </w:pPr>
    </w:p>
    <w:p w14:paraId="535D11D6" w14:textId="77777777" w:rsidR="00EB7083" w:rsidRPr="00EB7083" w:rsidRDefault="00EB7083" w:rsidP="00EB7083">
      <w:pPr>
        <w:jc w:val="both"/>
        <w:rPr>
          <w:sz w:val="24"/>
        </w:rPr>
      </w:pPr>
      <w:r w:rsidRPr="00EB7083">
        <w:rPr>
          <w:sz w:val="24"/>
        </w:rPr>
        <w:t>A festival celebrating the start of the traditional Chinese calendar. It is commonly known as the Spring Festival – spring season traditionally starts with LICHUN, the first of twenty-four solar terms. It marks the end of winter and start of spring. The first day of Chinese New Year begins at new moon which has a changeable date from year to year.</w:t>
      </w:r>
    </w:p>
    <w:p w14:paraId="34820DDE" w14:textId="77777777" w:rsidR="00EB7083" w:rsidRPr="00EB7083" w:rsidRDefault="00EB7083" w:rsidP="00EB7083">
      <w:pPr>
        <w:jc w:val="both"/>
        <w:rPr>
          <w:sz w:val="24"/>
        </w:rPr>
      </w:pPr>
      <w:r w:rsidRPr="00EB7083">
        <w:rPr>
          <w:sz w:val="24"/>
        </w:rPr>
        <w:t>The celebrations end on the 15th day of the first lunar month with a ‘Lantern ‘festival.</w:t>
      </w:r>
    </w:p>
    <w:p w14:paraId="7C5AD04A" w14:textId="77777777" w:rsidR="00EB7083" w:rsidRPr="00EB7083" w:rsidRDefault="00EB7083" w:rsidP="00EB7083">
      <w:pPr>
        <w:jc w:val="both"/>
        <w:rPr>
          <w:sz w:val="24"/>
        </w:rPr>
      </w:pPr>
      <w:r w:rsidRPr="00EB7083">
        <w:rPr>
          <w:sz w:val="24"/>
        </w:rPr>
        <w:t>Chinese New Year is a major celebration in many parts of Asia where Chinese people live. The evening preceding Chinese New Year</w:t>
      </w:r>
      <w:r w:rsidR="00AF27F3">
        <w:rPr>
          <w:sz w:val="24"/>
        </w:rPr>
        <w:t>’</w:t>
      </w:r>
      <w:r w:rsidRPr="00EB7083">
        <w:rPr>
          <w:sz w:val="24"/>
        </w:rPr>
        <w:t>s Day is widely celebrated by families as a time to unite for a ‘reunion dinner’.</w:t>
      </w:r>
    </w:p>
    <w:p w14:paraId="42F5B47F" w14:textId="77777777" w:rsidR="00EB7083" w:rsidRPr="00EB7083" w:rsidRDefault="00EB7083" w:rsidP="00EB7083">
      <w:pPr>
        <w:jc w:val="both"/>
        <w:rPr>
          <w:sz w:val="24"/>
        </w:rPr>
      </w:pPr>
      <w:r w:rsidRPr="00EB7083">
        <w:rPr>
          <w:sz w:val="24"/>
        </w:rPr>
        <w:t>Families sweep clean their homes, sweeping away ill fortune and welcoming good luck for the coming year. Windows and doors are often decorated with red paper cuts that represent good fortune, wealth, happiness and longevity.</w:t>
      </w:r>
    </w:p>
    <w:p w14:paraId="671A51AA" w14:textId="77777777" w:rsidR="00EB7083" w:rsidRPr="00EB7083" w:rsidRDefault="00EB7083" w:rsidP="00EB7083">
      <w:pPr>
        <w:jc w:val="both"/>
        <w:rPr>
          <w:sz w:val="24"/>
        </w:rPr>
      </w:pPr>
      <w:r w:rsidRPr="00EB7083">
        <w:rPr>
          <w:sz w:val="24"/>
        </w:rPr>
        <w:t>Giving money in red paper envelopes is another popular tradition, as is lighting firecrackers.</w:t>
      </w:r>
    </w:p>
    <w:p w14:paraId="77BBC550" w14:textId="77777777" w:rsidR="00EB7083" w:rsidRPr="00EB7083" w:rsidRDefault="00EB7083" w:rsidP="00EB7083">
      <w:pPr>
        <w:jc w:val="both"/>
        <w:rPr>
          <w:sz w:val="24"/>
        </w:rPr>
      </w:pPr>
      <w:r w:rsidRPr="00EB7083">
        <w:rPr>
          <w:sz w:val="24"/>
        </w:rPr>
        <w:t xml:space="preserve">2020 was the year of the RAT – the first of the 12 Chinese Zodiac signs. </w:t>
      </w:r>
    </w:p>
    <w:p w14:paraId="798D971A" w14:textId="77777777" w:rsidR="00EB7083" w:rsidRPr="00EB7083" w:rsidRDefault="00EB7083" w:rsidP="00EB7083">
      <w:pPr>
        <w:jc w:val="both"/>
        <w:rPr>
          <w:sz w:val="24"/>
        </w:rPr>
      </w:pPr>
      <w:r w:rsidRPr="00EB7083">
        <w:rPr>
          <w:sz w:val="24"/>
        </w:rPr>
        <w:t>The Chinese Zodiac is a 12 year</w:t>
      </w:r>
      <w:r w:rsidR="00AF27F3">
        <w:rPr>
          <w:sz w:val="24"/>
        </w:rPr>
        <w:t>s</w:t>
      </w:r>
      <w:r w:rsidRPr="00EB7083">
        <w:rPr>
          <w:sz w:val="24"/>
        </w:rPr>
        <w:t xml:space="preserve"> cycle with approximation to the 11.85 year</w:t>
      </w:r>
      <w:r w:rsidR="00AF27F3">
        <w:rPr>
          <w:sz w:val="24"/>
        </w:rPr>
        <w:t>s</w:t>
      </w:r>
      <w:r w:rsidRPr="00EB7083">
        <w:rPr>
          <w:sz w:val="24"/>
        </w:rPr>
        <w:t xml:space="preserve"> orbital period of Jupiter. The 12 animals of the Chinese Zodiac are reputedly chosen from a tale of the Jade Emperor.</w:t>
      </w:r>
    </w:p>
    <w:p w14:paraId="47EAC930" w14:textId="77777777" w:rsidR="00DD66FB" w:rsidRDefault="00EB7083" w:rsidP="00DD66FB">
      <w:pPr>
        <w:jc w:val="both"/>
        <w:rPr>
          <w:sz w:val="24"/>
        </w:rPr>
      </w:pPr>
      <w:r w:rsidRPr="00EB7083">
        <w:rPr>
          <w:sz w:val="24"/>
        </w:rPr>
        <w:t>Each animal has specific attributes though as with the Western Zodiac the complete fortune of a person born in a specific year is more complex than just an initial animal.</w:t>
      </w:r>
    </w:p>
    <w:p w14:paraId="15352350" w14:textId="77777777" w:rsidR="00DD66FB" w:rsidRDefault="00DD66FB" w:rsidP="00DD66FB">
      <w:pPr>
        <w:jc w:val="both"/>
        <w:rPr>
          <w:sz w:val="24"/>
        </w:rPr>
      </w:pPr>
    </w:p>
    <w:p w14:paraId="3298649E" w14:textId="77777777" w:rsidR="00D91E7A" w:rsidRDefault="00E6170D" w:rsidP="00DD66FB">
      <w:pPr>
        <w:rPr>
          <w:b/>
          <w:sz w:val="24"/>
        </w:rPr>
      </w:pPr>
      <w:r>
        <w:rPr>
          <w:noProof/>
        </w:rPr>
        <w:drawing>
          <wp:anchor distT="0" distB="0" distL="114300" distR="114300" simplePos="0" relativeHeight="251661312" behindDoc="1" locked="0" layoutInCell="1" allowOverlap="1" wp14:anchorId="3228D964" wp14:editId="64288CF8">
            <wp:simplePos x="0" y="0"/>
            <wp:positionH relativeFrom="page">
              <wp:posOffset>-6717</wp:posOffset>
            </wp:positionH>
            <wp:positionV relativeFrom="paragraph">
              <wp:posOffset>2670810</wp:posOffset>
            </wp:positionV>
            <wp:extent cx="7675919" cy="563874"/>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675919" cy="563874"/>
                    </a:xfrm>
                    <a:prstGeom prst="rect">
                      <a:avLst/>
                    </a:prstGeom>
                  </pic:spPr>
                </pic:pic>
              </a:graphicData>
            </a:graphic>
            <wp14:sizeRelH relativeFrom="margin">
              <wp14:pctWidth>0</wp14:pctWidth>
            </wp14:sizeRelH>
            <wp14:sizeRelV relativeFrom="margin">
              <wp14:pctHeight>0</wp14:pctHeight>
            </wp14:sizeRelV>
          </wp:anchor>
        </w:drawing>
      </w:r>
      <w:r w:rsidR="00F13655">
        <w:rPr>
          <w:noProof/>
          <w:sz w:val="24"/>
        </w:rPr>
        <w:drawing>
          <wp:inline distT="0" distB="0" distL="0" distR="0" wp14:anchorId="02B4F66A" wp14:editId="735DFEB2">
            <wp:extent cx="2599073" cy="1949450"/>
            <wp:effectExtent l="133350" t="133350" r="125095" b="1270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608355" cy="1956412"/>
                    </a:xfrm>
                    <a:prstGeom prst="rect">
                      <a:avLst/>
                    </a:prstGeom>
                    <a:effectLst>
                      <a:glow rad="127000">
                        <a:srgbClr val="FF5050">
                          <a:alpha val="38000"/>
                        </a:srgbClr>
                      </a:glow>
                      <a:softEdge rad="12700"/>
                    </a:effectLst>
                  </pic:spPr>
                </pic:pic>
              </a:graphicData>
            </a:graphic>
          </wp:inline>
        </w:drawing>
      </w:r>
    </w:p>
    <w:sectPr w:rsidR="00D91E7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733D6" w14:textId="77777777" w:rsidR="003573C7" w:rsidRDefault="003573C7" w:rsidP="00F13655">
      <w:pPr>
        <w:spacing w:after="0" w:line="240" w:lineRule="auto"/>
      </w:pPr>
      <w:r>
        <w:separator/>
      </w:r>
    </w:p>
  </w:endnote>
  <w:endnote w:type="continuationSeparator" w:id="0">
    <w:p w14:paraId="297A0F3B" w14:textId="77777777" w:rsidR="003573C7" w:rsidRDefault="003573C7" w:rsidP="00F13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F9412" w14:textId="77777777" w:rsidR="00F13655" w:rsidRDefault="00F136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D5141" w14:textId="77777777" w:rsidR="00F13655" w:rsidRDefault="00F136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C1CB9" w14:textId="77777777" w:rsidR="00F13655" w:rsidRDefault="00F136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EF9D90" w14:textId="77777777" w:rsidR="003573C7" w:rsidRDefault="003573C7" w:rsidP="00F13655">
      <w:pPr>
        <w:spacing w:after="0" w:line="240" w:lineRule="auto"/>
      </w:pPr>
      <w:r>
        <w:separator/>
      </w:r>
    </w:p>
  </w:footnote>
  <w:footnote w:type="continuationSeparator" w:id="0">
    <w:p w14:paraId="4F2F11A1" w14:textId="77777777" w:rsidR="003573C7" w:rsidRDefault="003573C7" w:rsidP="00F13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86E67" w14:textId="77777777" w:rsidR="00F13655" w:rsidRDefault="003573C7">
    <w:pPr>
      <w:pStyle w:val="Header"/>
    </w:pPr>
    <w:r>
      <w:rPr>
        <w:noProof/>
      </w:rPr>
      <w:pict w14:anchorId="2F3CC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4922" o:spid="_x0000_s2050" type="#_x0000_t75" style="position:absolute;margin-left:0;margin-top:0;width:451.1pt;height:567.8pt;z-index:-251657216;mso-position-horizontal:center;mso-position-horizontal-relative:margin;mso-position-vertical:center;mso-position-vertical-relative:margin" o:allowincell="f">
          <v:imagedata r:id="rId1" o:title="chinese_new_year_PNG2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726AD" w14:textId="77777777" w:rsidR="00F13655" w:rsidRDefault="003573C7">
    <w:pPr>
      <w:pStyle w:val="Header"/>
    </w:pPr>
    <w:r>
      <w:rPr>
        <w:noProof/>
      </w:rPr>
      <w:pict w14:anchorId="490E0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4923" o:spid="_x0000_s2051" type="#_x0000_t75" style="position:absolute;margin-left:0;margin-top:0;width:451.1pt;height:567.8pt;z-index:-251656192;mso-position-horizontal:center;mso-position-horizontal-relative:margin;mso-position-vertical:center;mso-position-vertical-relative:margin" o:allowincell="f">
          <v:imagedata r:id="rId1" o:title="chinese_new_year_PNG2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A73E9" w14:textId="77777777" w:rsidR="00F13655" w:rsidRDefault="003573C7">
    <w:pPr>
      <w:pStyle w:val="Header"/>
    </w:pPr>
    <w:r>
      <w:rPr>
        <w:noProof/>
      </w:rPr>
      <w:pict w14:anchorId="39285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4921" o:spid="_x0000_s2049" type="#_x0000_t75" style="position:absolute;margin-left:0;margin-top:0;width:451.1pt;height:567.8pt;z-index:-251658240;mso-position-horizontal:center;mso-position-horizontal-relative:margin;mso-position-vertical:center;mso-position-vertical-relative:margin" o:allowincell="f">
          <v:imagedata r:id="rId1" o:title="chinese_new_year_PNG27"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4AE"/>
    <w:rsid w:val="00062BB8"/>
    <w:rsid w:val="003573C7"/>
    <w:rsid w:val="00382E60"/>
    <w:rsid w:val="0040084A"/>
    <w:rsid w:val="00504C65"/>
    <w:rsid w:val="007F47B6"/>
    <w:rsid w:val="00A46AD3"/>
    <w:rsid w:val="00A564AE"/>
    <w:rsid w:val="00AF0F1A"/>
    <w:rsid w:val="00AF27F3"/>
    <w:rsid w:val="00B81A45"/>
    <w:rsid w:val="00D721CF"/>
    <w:rsid w:val="00D91E7A"/>
    <w:rsid w:val="00DD66FB"/>
    <w:rsid w:val="00E17569"/>
    <w:rsid w:val="00E6170D"/>
    <w:rsid w:val="00EB7083"/>
    <w:rsid w:val="00EC11BB"/>
    <w:rsid w:val="00F13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74AB51"/>
  <w15:chartTrackingRefBased/>
  <w15:docId w15:val="{EB1F0676-EF11-4EB6-99B7-8689AD4C2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7B6"/>
    <w:rPr>
      <w:color w:val="0563C1" w:themeColor="hyperlink"/>
      <w:u w:val="single"/>
    </w:rPr>
  </w:style>
  <w:style w:type="character" w:styleId="UnresolvedMention">
    <w:name w:val="Unresolved Mention"/>
    <w:basedOn w:val="DefaultParagraphFont"/>
    <w:uiPriority w:val="99"/>
    <w:semiHidden/>
    <w:unhideWhenUsed/>
    <w:rsid w:val="007F47B6"/>
    <w:rPr>
      <w:color w:val="605E5C"/>
      <w:shd w:val="clear" w:color="auto" w:fill="E1DFDD"/>
    </w:rPr>
  </w:style>
  <w:style w:type="paragraph" w:styleId="Header">
    <w:name w:val="header"/>
    <w:basedOn w:val="Normal"/>
    <w:link w:val="HeaderChar"/>
    <w:uiPriority w:val="99"/>
    <w:unhideWhenUsed/>
    <w:rsid w:val="00F13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655"/>
  </w:style>
  <w:style w:type="paragraph" w:styleId="Footer">
    <w:name w:val="footer"/>
    <w:basedOn w:val="Normal"/>
    <w:link w:val="FooterChar"/>
    <w:uiPriority w:val="99"/>
    <w:unhideWhenUsed/>
    <w:rsid w:val="00F13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6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flickr.com/photos/veganfeast/4647978359"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214</Words>
  <Characters>1224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Worrall</dc:creator>
  <cp:keywords/>
  <dc:description/>
  <cp:lastModifiedBy>Elizabeth Moore</cp:lastModifiedBy>
  <cp:revision>2</cp:revision>
  <dcterms:created xsi:type="dcterms:W3CDTF">2020-12-18T14:06:00Z</dcterms:created>
  <dcterms:modified xsi:type="dcterms:W3CDTF">2020-12-18T14:06:00Z</dcterms:modified>
</cp:coreProperties>
</file>