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4AE" w:rsidRDefault="00A564AE" w:rsidP="00382E60">
      <w:pPr>
        <w:jc w:val="both"/>
      </w:pPr>
      <w:r>
        <w:rPr>
          <w:noProof/>
        </w:rPr>
        <w:drawing>
          <wp:anchor distT="0" distB="0" distL="114300" distR="114300" simplePos="0" relativeHeight="251658240" behindDoc="0" locked="1" layoutInCell="1" allowOverlap="0">
            <wp:simplePos x="0" y="0"/>
            <wp:positionH relativeFrom="margin">
              <wp:align>right</wp:align>
            </wp:positionH>
            <wp:positionV relativeFrom="page">
              <wp:posOffset>439420</wp:posOffset>
            </wp:positionV>
            <wp:extent cx="5731200" cy="119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H Horizontal-Logo-with-charity-no.png"/>
                    <pic:cNvPicPr/>
                  </pic:nvPicPr>
                  <pic:blipFill>
                    <a:blip r:embed="rId4">
                      <a:extLst>
                        <a:ext uri="{28A0092B-C50C-407E-A947-70E740481C1C}">
                          <a14:useLocalDpi xmlns:a14="http://schemas.microsoft.com/office/drawing/2010/main" val="0"/>
                        </a:ext>
                      </a:extLst>
                    </a:blip>
                    <a:stretch>
                      <a:fillRect/>
                    </a:stretch>
                  </pic:blipFill>
                  <pic:spPr>
                    <a:xfrm>
                      <a:off x="0" y="0"/>
                      <a:ext cx="5731200" cy="1191600"/>
                    </a:xfrm>
                    <a:prstGeom prst="rect">
                      <a:avLst/>
                    </a:prstGeom>
                  </pic:spPr>
                </pic:pic>
              </a:graphicData>
            </a:graphic>
            <wp14:sizeRelH relativeFrom="margin">
              <wp14:pctWidth>0</wp14:pctWidth>
            </wp14:sizeRelH>
            <wp14:sizeRelV relativeFrom="margin">
              <wp14:pctHeight>0</wp14:pctHeight>
            </wp14:sizeRelV>
          </wp:anchor>
        </w:drawing>
      </w:r>
    </w:p>
    <w:p w:rsidR="00A564AE" w:rsidRDefault="00A564AE" w:rsidP="00382E60">
      <w:pPr>
        <w:jc w:val="both"/>
      </w:pPr>
    </w:p>
    <w:p w:rsidR="00A564AE" w:rsidRDefault="00A564AE" w:rsidP="00382E60">
      <w:pPr>
        <w:jc w:val="both"/>
      </w:pPr>
    </w:p>
    <w:p w:rsidR="00AF0F1A" w:rsidRDefault="00AF0F1A" w:rsidP="00382E60">
      <w:pPr>
        <w:jc w:val="both"/>
      </w:pPr>
    </w:p>
    <w:p w:rsidR="00A564AE" w:rsidRPr="00A564AE" w:rsidRDefault="00E17569" w:rsidP="00382E60">
      <w:pPr>
        <w:jc w:val="both"/>
        <w:rPr>
          <w:b/>
          <w:color w:val="002060"/>
          <w:sz w:val="32"/>
        </w:rPr>
      </w:pPr>
      <w:r>
        <w:rPr>
          <w:b/>
          <w:color w:val="002060"/>
          <w:sz w:val="32"/>
        </w:rPr>
        <w:t>Croome and ‘Capability’ Brown</w:t>
      </w:r>
      <w:r w:rsidR="00A564AE" w:rsidRPr="00A564AE">
        <w:rPr>
          <w:b/>
          <w:color w:val="002060"/>
          <w:sz w:val="32"/>
        </w:rPr>
        <w:t xml:space="preserve"> </w:t>
      </w:r>
    </w:p>
    <w:p w:rsidR="00A564AE" w:rsidRDefault="00D721CF" w:rsidP="00382E60">
      <w:pPr>
        <w:jc w:val="both"/>
      </w:pPr>
      <w:r>
        <w:rPr>
          <w:noProof/>
        </w:rPr>
        <w:drawing>
          <wp:inline distT="0" distB="0" distL="0" distR="0" wp14:anchorId="5FB0AA73" wp14:editId="1787EAE0">
            <wp:extent cx="4138874" cy="1874520"/>
            <wp:effectExtent l="0" t="0" r="0" b="0"/>
            <wp:docPr id="3" name="Picture 3" descr="Croome - Garden | Capability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ome - Garden | Capability Brow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1702" cy="1889388"/>
                    </a:xfrm>
                    <a:prstGeom prst="rect">
                      <a:avLst/>
                    </a:prstGeom>
                    <a:noFill/>
                    <a:ln>
                      <a:noFill/>
                    </a:ln>
                  </pic:spPr>
                </pic:pic>
              </a:graphicData>
            </a:graphic>
          </wp:inline>
        </w:drawing>
      </w:r>
    </w:p>
    <w:p w:rsidR="00A564AE" w:rsidRDefault="00A564AE" w:rsidP="00382E60">
      <w:pPr>
        <w:jc w:val="both"/>
        <w:rPr>
          <w:sz w:val="24"/>
        </w:rPr>
      </w:pPr>
      <w:r>
        <w:rPr>
          <w:noProof/>
          <w:sz w:val="24"/>
        </w:rPr>
        <w:drawing>
          <wp:anchor distT="0" distB="0" distL="114300" distR="114300" simplePos="0" relativeHeight="251659264" behindDoc="0" locked="1" layoutInCell="1" allowOverlap="0">
            <wp:simplePos x="0" y="0"/>
            <wp:positionH relativeFrom="margin">
              <wp:posOffset>-932815</wp:posOffset>
            </wp:positionH>
            <wp:positionV relativeFrom="page">
              <wp:posOffset>10066655</wp:posOffset>
            </wp:positionV>
            <wp:extent cx="7819200" cy="60480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for Living Well Documents.GIF"/>
                    <pic:cNvPicPr/>
                  </pic:nvPicPr>
                  <pic:blipFill>
                    <a:blip r:embed="rId6">
                      <a:extLst>
                        <a:ext uri="{28A0092B-C50C-407E-A947-70E740481C1C}">
                          <a14:useLocalDpi xmlns:a14="http://schemas.microsoft.com/office/drawing/2010/main" val="0"/>
                        </a:ext>
                      </a:extLst>
                    </a:blip>
                    <a:stretch>
                      <a:fillRect/>
                    </a:stretch>
                  </pic:blipFill>
                  <pic:spPr>
                    <a:xfrm>
                      <a:off x="0" y="0"/>
                      <a:ext cx="7819200" cy="604800"/>
                    </a:xfrm>
                    <a:prstGeom prst="rect">
                      <a:avLst/>
                    </a:prstGeom>
                  </pic:spPr>
                </pic:pic>
              </a:graphicData>
            </a:graphic>
            <wp14:sizeRelH relativeFrom="margin">
              <wp14:pctWidth>0</wp14:pctWidth>
            </wp14:sizeRelH>
            <wp14:sizeRelV relativeFrom="margin">
              <wp14:pctHeight>0</wp14:pctHeight>
            </wp14:sizeRelV>
          </wp:anchor>
        </w:drawing>
      </w:r>
      <w:r w:rsidR="0040084A">
        <w:rPr>
          <w:sz w:val="24"/>
        </w:rPr>
        <w:t xml:space="preserve">The parklands </w:t>
      </w:r>
      <w:r w:rsidR="00504C65">
        <w:rPr>
          <w:sz w:val="24"/>
        </w:rPr>
        <w:t xml:space="preserve">and gardens </w:t>
      </w:r>
      <w:r w:rsidR="0040084A">
        <w:rPr>
          <w:sz w:val="24"/>
        </w:rPr>
        <w:t xml:space="preserve">at </w:t>
      </w:r>
      <w:r w:rsidR="00D721CF">
        <w:rPr>
          <w:sz w:val="24"/>
        </w:rPr>
        <w:t>Croome near High Green, Worcester</w:t>
      </w:r>
      <w:r w:rsidR="0040084A">
        <w:rPr>
          <w:sz w:val="24"/>
        </w:rPr>
        <w:t xml:space="preserve"> were the very first to be redesigned by the renowned landscape architect, Lancelot ‘Capability’ Brown. Brown was appointed by the 6</w:t>
      </w:r>
      <w:r w:rsidR="0040084A" w:rsidRPr="0040084A">
        <w:rPr>
          <w:sz w:val="24"/>
          <w:vertAlign w:val="superscript"/>
        </w:rPr>
        <w:t>th</w:t>
      </w:r>
      <w:r w:rsidR="0040084A">
        <w:rPr>
          <w:sz w:val="24"/>
        </w:rPr>
        <w:t xml:space="preserve"> Earl of Coventry in 1751 and continued to work at the estate over a period of 20 years.</w:t>
      </w:r>
    </w:p>
    <w:p w:rsidR="00504C65" w:rsidRDefault="00504C65" w:rsidP="00382E60">
      <w:pPr>
        <w:jc w:val="both"/>
        <w:rPr>
          <w:sz w:val="24"/>
        </w:rPr>
      </w:pPr>
      <w:r>
        <w:rPr>
          <w:sz w:val="24"/>
        </w:rPr>
        <w:t xml:space="preserve">‘Capability’ Brown was able to call on his skills as a landscape designer, water engineer and architect </w:t>
      </w:r>
      <w:r w:rsidR="00182D2C">
        <w:rPr>
          <w:sz w:val="24"/>
        </w:rPr>
        <w:t xml:space="preserve">by </w:t>
      </w:r>
      <w:r>
        <w:rPr>
          <w:sz w:val="24"/>
        </w:rPr>
        <w:t>creating a large lake on the estate, the parklands were planted with shrubs, groves and woodland as was the fashion in the day. Winding paths provided lovely views across the parkland, the house, natural landscapes and garden buildings.</w:t>
      </w:r>
    </w:p>
    <w:p w:rsidR="00D721CF" w:rsidRDefault="00504C65" w:rsidP="00382E60">
      <w:pPr>
        <w:jc w:val="both"/>
        <w:rPr>
          <w:sz w:val="24"/>
        </w:rPr>
      </w:pPr>
      <w:r>
        <w:rPr>
          <w:sz w:val="24"/>
        </w:rPr>
        <w:t xml:space="preserve">From the map </w:t>
      </w:r>
      <w:r w:rsidR="00382E60">
        <w:rPr>
          <w:sz w:val="24"/>
        </w:rPr>
        <w:t>below,</w:t>
      </w:r>
      <w:r>
        <w:rPr>
          <w:sz w:val="24"/>
        </w:rPr>
        <w:t xml:space="preserve"> you will see the plan of Croome in 1796 upon completion of Brown’s work.</w:t>
      </w:r>
    </w:p>
    <w:p w:rsidR="00A564AE" w:rsidRDefault="00D721CF" w:rsidP="00382E60">
      <w:pPr>
        <w:jc w:val="right"/>
        <w:rPr>
          <w:sz w:val="24"/>
        </w:rPr>
      </w:pPr>
      <w:r>
        <w:rPr>
          <w:noProof/>
        </w:rPr>
        <w:drawing>
          <wp:inline distT="0" distB="0" distL="0" distR="0" wp14:anchorId="2E7473FE" wp14:editId="6C416C7F">
            <wp:extent cx="4742007" cy="3022239"/>
            <wp:effectExtent l="0" t="0" r="1905" b="6985"/>
            <wp:docPr id="4" name="Picture 4" descr="http://www.capabilitybrown.org/img/croome_park_by_snape_date_1796_courtesy_worcs_archive_and_archaeological_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pabilitybrown.org/img/croome_park_by_snape_date_1796_courtesy_worcs_archive_and_archaeological_servi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9532" cy="3097142"/>
                    </a:xfrm>
                    <a:prstGeom prst="rect">
                      <a:avLst/>
                    </a:prstGeom>
                    <a:noFill/>
                    <a:ln>
                      <a:noFill/>
                    </a:ln>
                  </pic:spPr>
                </pic:pic>
              </a:graphicData>
            </a:graphic>
          </wp:inline>
        </w:drawing>
      </w:r>
    </w:p>
    <w:p w:rsidR="00A564AE" w:rsidRDefault="00504C65" w:rsidP="00382E60">
      <w:pPr>
        <w:jc w:val="both"/>
        <w:rPr>
          <w:sz w:val="24"/>
        </w:rPr>
      </w:pPr>
      <w:r>
        <w:rPr>
          <w:sz w:val="24"/>
        </w:rPr>
        <w:lastRenderedPageBreak/>
        <w:t>Croome saw many changes over the following 2 centuries and sadly the gardens so beautifully and painstakingly designed and built by ‘Capability’ Brown fel</w:t>
      </w:r>
      <w:r w:rsidR="00182D2C">
        <w:rPr>
          <w:sz w:val="24"/>
        </w:rPr>
        <w:t>l</w:t>
      </w:r>
      <w:r>
        <w:rPr>
          <w:sz w:val="24"/>
        </w:rPr>
        <w:t xml:space="preserve"> into disrepair following the Second World War.</w:t>
      </w:r>
    </w:p>
    <w:p w:rsidR="00382E60" w:rsidRDefault="00504C65" w:rsidP="00382E60">
      <w:pPr>
        <w:jc w:val="both"/>
        <w:rPr>
          <w:sz w:val="24"/>
        </w:rPr>
      </w:pPr>
      <w:r>
        <w:rPr>
          <w:sz w:val="24"/>
        </w:rPr>
        <w:t xml:space="preserve">In 1996 The National Trust purchased the landscape park at Croome and thereafter time was spent researching the history of the park from the archives </w:t>
      </w:r>
      <w:r w:rsidR="00182D2C">
        <w:rPr>
          <w:sz w:val="24"/>
        </w:rPr>
        <w:t>in order</w:t>
      </w:r>
      <w:r>
        <w:rPr>
          <w:sz w:val="24"/>
        </w:rPr>
        <w:t xml:space="preserve"> to restore it back to ‘</w:t>
      </w:r>
      <w:r w:rsidR="00382E60">
        <w:rPr>
          <w:sz w:val="24"/>
        </w:rPr>
        <w:t>Capability ‘Brown’s</w:t>
      </w:r>
      <w:r>
        <w:rPr>
          <w:sz w:val="24"/>
        </w:rPr>
        <w:t xml:space="preserve"> original plans</w:t>
      </w:r>
      <w:r w:rsidR="00382E60">
        <w:rPr>
          <w:sz w:val="24"/>
        </w:rPr>
        <w:t>, replanting varieties of trees and shrubs once found there.</w:t>
      </w:r>
    </w:p>
    <w:p w:rsidR="00504C65" w:rsidRDefault="00382E60" w:rsidP="00382E60">
      <w:pPr>
        <w:jc w:val="both"/>
        <w:rPr>
          <w:sz w:val="24"/>
        </w:rPr>
      </w:pPr>
      <w:r>
        <w:rPr>
          <w:sz w:val="24"/>
        </w:rPr>
        <w:t>Ongoing work by the team at Croome is restoring Brown’s masterpiece to its former glory using, remarkably, old</w:t>
      </w:r>
      <w:r>
        <w:rPr>
          <w:sz w:val="24"/>
        </w:rPr>
        <w:tab/>
        <w:t xml:space="preserve"> designs by him, the individual plants used, even placing tree seats in their original places thus providing an accurate representation of how ‘Capability’ Brown intended for this beautiful park to look when it was first created in the 18</w:t>
      </w:r>
      <w:r w:rsidRPr="00382E60">
        <w:rPr>
          <w:sz w:val="24"/>
          <w:vertAlign w:val="superscript"/>
        </w:rPr>
        <w:t>th</w:t>
      </w:r>
      <w:r>
        <w:rPr>
          <w:sz w:val="24"/>
        </w:rPr>
        <w:t xml:space="preserve"> century.</w:t>
      </w:r>
    </w:p>
    <w:p w:rsidR="00D91E7A" w:rsidRDefault="00D91E7A" w:rsidP="00D91E7A">
      <w:pPr>
        <w:jc w:val="right"/>
        <w:rPr>
          <w:sz w:val="24"/>
        </w:rPr>
      </w:pPr>
      <w:r w:rsidRPr="00D91E7A">
        <w:rPr>
          <w:noProof/>
        </w:rPr>
        <w:drawing>
          <wp:inline distT="0" distB="0" distL="0" distR="0" wp14:anchorId="61B2EFC7" wp14:editId="63E0CF86">
            <wp:extent cx="2973070" cy="167198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9119" cy="1686630"/>
                    </a:xfrm>
                    <a:prstGeom prst="rect">
                      <a:avLst/>
                    </a:prstGeom>
                  </pic:spPr>
                </pic:pic>
              </a:graphicData>
            </a:graphic>
          </wp:inline>
        </w:drawing>
      </w:r>
    </w:p>
    <w:p w:rsidR="00382E60" w:rsidRDefault="00382E60" w:rsidP="00382E60">
      <w:pPr>
        <w:jc w:val="both"/>
        <w:rPr>
          <w:sz w:val="24"/>
        </w:rPr>
      </w:pPr>
      <w:r>
        <w:rPr>
          <w:sz w:val="24"/>
        </w:rPr>
        <w:t>Just over half of the vast estate has now been restored which gives the feeling of recreating history and seeing Croome re-emerge as it once did for ‘Capability’ Brown and the 6</w:t>
      </w:r>
      <w:r w:rsidRPr="00382E60">
        <w:rPr>
          <w:sz w:val="24"/>
          <w:vertAlign w:val="superscript"/>
        </w:rPr>
        <w:t>th</w:t>
      </w:r>
      <w:r>
        <w:rPr>
          <w:sz w:val="24"/>
        </w:rPr>
        <w:t xml:space="preserve"> Earl of Coventry</w:t>
      </w:r>
      <w:r w:rsidR="00D91E7A">
        <w:rPr>
          <w:sz w:val="24"/>
        </w:rPr>
        <w:t xml:space="preserve"> when it was first completed</w:t>
      </w:r>
      <w:r>
        <w:rPr>
          <w:sz w:val="24"/>
        </w:rPr>
        <w:t>.</w:t>
      </w:r>
    </w:p>
    <w:p w:rsidR="00382E60" w:rsidRDefault="00D91E7A" w:rsidP="00382E60">
      <w:pPr>
        <w:jc w:val="both"/>
        <w:rPr>
          <w:sz w:val="24"/>
        </w:rPr>
      </w:pPr>
      <w:r w:rsidRPr="00D91E7A">
        <w:rPr>
          <w:noProof/>
        </w:rPr>
        <w:drawing>
          <wp:inline distT="0" distB="0" distL="0" distR="0" wp14:anchorId="61DF8701" wp14:editId="574B091A">
            <wp:extent cx="2980267"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6689" cy="1691262"/>
                    </a:xfrm>
                    <a:prstGeom prst="rect">
                      <a:avLst/>
                    </a:prstGeom>
                  </pic:spPr>
                </pic:pic>
              </a:graphicData>
            </a:graphic>
          </wp:inline>
        </w:drawing>
      </w:r>
    </w:p>
    <w:p w:rsidR="00D91E7A" w:rsidRDefault="00D91E7A" w:rsidP="00382E60">
      <w:pPr>
        <w:jc w:val="both"/>
        <w:rPr>
          <w:b/>
          <w:sz w:val="24"/>
        </w:rPr>
      </w:pPr>
    </w:p>
    <w:p w:rsidR="00382E60" w:rsidRPr="00382E60" w:rsidRDefault="00382E60" w:rsidP="00382E60">
      <w:pPr>
        <w:jc w:val="both"/>
        <w:rPr>
          <w:b/>
          <w:sz w:val="24"/>
        </w:rPr>
      </w:pPr>
      <w:r w:rsidRPr="00382E60">
        <w:rPr>
          <w:b/>
          <w:sz w:val="24"/>
        </w:rPr>
        <w:t>Did you know</w:t>
      </w:r>
      <w:r w:rsidR="00895C56">
        <w:rPr>
          <w:b/>
          <w:sz w:val="24"/>
        </w:rPr>
        <w:t>?</w:t>
      </w:r>
    </w:p>
    <w:p w:rsidR="00382E60" w:rsidRDefault="00382E60" w:rsidP="00382E60">
      <w:pPr>
        <w:jc w:val="both"/>
        <w:rPr>
          <w:sz w:val="24"/>
        </w:rPr>
      </w:pPr>
      <w:r>
        <w:rPr>
          <w:sz w:val="24"/>
        </w:rPr>
        <w:t>Lancelot ‘Capability’ Brown also designed a further 18 landscapes which are currently owned or managed by The National Trust.</w:t>
      </w:r>
    </w:p>
    <w:p w:rsidR="00895C56" w:rsidRDefault="00895C56" w:rsidP="00D91E7A">
      <w:pPr>
        <w:jc w:val="both"/>
        <w:rPr>
          <w:sz w:val="24"/>
        </w:rPr>
      </w:pPr>
    </w:p>
    <w:p w:rsidR="00A564AE" w:rsidRDefault="00895C56" w:rsidP="00D91E7A">
      <w:pPr>
        <w:jc w:val="both"/>
        <w:rPr>
          <w:rStyle w:val="Hyperlink"/>
          <w:sz w:val="24"/>
        </w:rPr>
      </w:pPr>
      <w:r w:rsidRPr="00895C56">
        <w:rPr>
          <w:b/>
          <w:sz w:val="24"/>
        </w:rPr>
        <w:t>Read more:</w:t>
      </w:r>
      <w:r>
        <w:rPr>
          <w:sz w:val="24"/>
        </w:rPr>
        <w:t xml:space="preserve"> </w:t>
      </w:r>
      <w:hyperlink r:id="rId10" w:history="1">
        <w:r w:rsidRPr="001C656E">
          <w:rPr>
            <w:rStyle w:val="Hyperlink"/>
            <w:sz w:val="24"/>
          </w:rPr>
          <w:t>www.nationaltrust.org.uk/features/restoring-the-estate-at-croome-a-capability-brown-masterpiece</w:t>
        </w:r>
      </w:hyperlink>
    </w:p>
    <w:p w:rsidR="00015940" w:rsidRDefault="00015940" w:rsidP="00D91E7A">
      <w:pPr>
        <w:jc w:val="both"/>
        <w:rPr>
          <w:sz w:val="24"/>
        </w:rPr>
      </w:pPr>
    </w:p>
    <w:p w:rsidR="00015940" w:rsidRPr="00015940" w:rsidRDefault="00015940" w:rsidP="00D91E7A">
      <w:pPr>
        <w:jc w:val="both"/>
        <w:rPr>
          <w:b/>
          <w:sz w:val="24"/>
        </w:rPr>
      </w:pPr>
      <w:r w:rsidRPr="00015940">
        <w:rPr>
          <w:b/>
          <w:sz w:val="24"/>
        </w:rPr>
        <w:lastRenderedPageBreak/>
        <w:t>Picture credits:</w:t>
      </w:r>
    </w:p>
    <w:p w:rsidR="00015940" w:rsidRDefault="00015940" w:rsidP="00D91E7A">
      <w:pPr>
        <w:jc w:val="both"/>
        <w:rPr>
          <w:sz w:val="24"/>
        </w:rPr>
      </w:pPr>
    </w:p>
    <w:p w:rsidR="00015940" w:rsidRDefault="00015940" w:rsidP="00015940">
      <w:r w:rsidRPr="00015940">
        <w:rPr>
          <w:b/>
        </w:rPr>
        <w:t>No.1 –</w:t>
      </w:r>
      <w:r w:rsidR="003266A8">
        <w:t xml:space="preserve"> </w:t>
      </w:r>
      <w:r>
        <w:t>Richard Wilson</w:t>
      </w:r>
      <w:r w:rsidR="003266A8">
        <w:t>’s</w:t>
      </w:r>
      <w:r>
        <w:t xml:space="preserve"> painting of the Chinese Bridge at Croome, Worcestershire</w:t>
      </w:r>
      <w:r w:rsidR="003266A8">
        <w:t xml:space="preserve">. Taken from the National Trust website: </w:t>
      </w:r>
      <w:hyperlink r:id="rId11" w:history="1">
        <w:r w:rsidR="003266A8" w:rsidRPr="00294A1D">
          <w:rPr>
            <w:rStyle w:val="Hyperlink"/>
          </w:rPr>
          <w:t>www.nationaltrust.org.uk/features/lost-chinese-bridge-returns-to-croome</w:t>
        </w:r>
      </w:hyperlink>
      <w:r w:rsidR="003266A8">
        <w:t xml:space="preserve"> </w:t>
      </w:r>
      <w:bookmarkStart w:id="0" w:name="_GoBack"/>
      <w:bookmarkEnd w:id="0"/>
    </w:p>
    <w:p w:rsidR="00015940" w:rsidRDefault="00015940" w:rsidP="00015940"/>
    <w:p w:rsidR="00015940" w:rsidRDefault="00015940" w:rsidP="00015940">
      <w:r w:rsidRPr="00015940">
        <w:rPr>
          <w:b/>
        </w:rPr>
        <w:t>No.2 -</w:t>
      </w:r>
      <w:r>
        <w:t xml:space="preserve"> John Snape’s 1796 map of Croome Park</w:t>
      </w:r>
      <w:r>
        <w:t xml:space="preserve">, </w:t>
      </w:r>
      <w:hyperlink r:id="rId12" w:history="1">
        <w:r>
          <w:rPr>
            <w:rStyle w:val="Hyperlink"/>
          </w:rPr>
          <w:t>www.capabilitybrown.org/garden/croome</w:t>
        </w:r>
      </w:hyperlink>
      <w:r>
        <w:t xml:space="preserve"> </w:t>
      </w:r>
    </w:p>
    <w:p w:rsidR="00015940" w:rsidRDefault="00015940" w:rsidP="00015940"/>
    <w:p w:rsidR="00015940" w:rsidRDefault="00015940" w:rsidP="00015940">
      <w:r w:rsidRPr="00015940">
        <w:rPr>
          <w:b/>
        </w:rPr>
        <w:t>No.3 –</w:t>
      </w:r>
      <w:r>
        <w:rPr>
          <w:b/>
        </w:rPr>
        <w:t xml:space="preserve"> </w:t>
      </w:r>
      <w:r>
        <w:t>Dredging silt and reed from Croome river in 2003</w:t>
      </w:r>
      <w:r>
        <w:t xml:space="preserve">, </w:t>
      </w:r>
      <w:r w:rsidRPr="00015940">
        <w:t>Martin Barnett</w:t>
      </w:r>
      <w:r>
        <w:t xml:space="preserve">. Taken from the </w:t>
      </w:r>
      <w:r>
        <w:t xml:space="preserve">National Trust </w:t>
      </w:r>
      <w:r>
        <w:t xml:space="preserve">website: </w:t>
      </w:r>
      <w:hyperlink r:id="rId13" w:history="1">
        <w:r w:rsidRPr="00294A1D">
          <w:rPr>
            <w:rStyle w:val="Hyperlink"/>
          </w:rPr>
          <w:t>www.nationaltrust.org.uk/features/restoring-the-estate-at-croome-a-capability-brown-masterpiece</w:t>
        </w:r>
      </w:hyperlink>
      <w:r>
        <w:t xml:space="preserve"> </w:t>
      </w:r>
    </w:p>
    <w:p w:rsidR="00015940" w:rsidRDefault="00015940" w:rsidP="00015940"/>
    <w:p w:rsidR="00015940" w:rsidRDefault="00015940" w:rsidP="00015940">
      <w:r w:rsidRPr="00015940">
        <w:rPr>
          <w:b/>
        </w:rPr>
        <w:t>No.4 –</w:t>
      </w:r>
      <w:r>
        <w:t xml:space="preserve"> </w:t>
      </w:r>
      <w:r>
        <w:t>The Chinese Bridge at Croome, Worcestershire</w:t>
      </w:r>
      <w:r>
        <w:t>, National Trust Images/</w:t>
      </w:r>
      <w:r>
        <w:t>James Dobson</w:t>
      </w:r>
      <w:r>
        <w:t xml:space="preserve">. Taken from the National Trust website: </w:t>
      </w:r>
      <w:hyperlink r:id="rId14" w:history="1">
        <w:r w:rsidRPr="00294A1D">
          <w:rPr>
            <w:rStyle w:val="Hyperlink"/>
          </w:rPr>
          <w:t>www.nationaltrust.org.uk/features/lost-chinese-bridge-returns-to-croome</w:t>
        </w:r>
      </w:hyperlink>
      <w:r>
        <w:t xml:space="preserve"> </w:t>
      </w:r>
    </w:p>
    <w:p w:rsidR="00015940" w:rsidRDefault="00015940" w:rsidP="00D91E7A">
      <w:pPr>
        <w:jc w:val="both"/>
        <w:rPr>
          <w:sz w:val="24"/>
        </w:rPr>
      </w:pPr>
    </w:p>
    <w:sectPr w:rsidR="000159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4AE"/>
    <w:rsid w:val="00015940"/>
    <w:rsid w:val="00182D2C"/>
    <w:rsid w:val="003266A8"/>
    <w:rsid w:val="00382E60"/>
    <w:rsid w:val="0040084A"/>
    <w:rsid w:val="00504C65"/>
    <w:rsid w:val="007F47B6"/>
    <w:rsid w:val="00895C56"/>
    <w:rsid w:val="00901BC6"/>
    <w:rsid w:val="00A564AE"/>
    <w:rsid w:val="00AF0F1A"/>
    <w:rsid w:val="00B81A45"/>
    <w:rsid w:val="00D721CF"/>
    <w:rsid w:val="00D91E7A"/>
    <w:rsid w:val="00E175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08CFE"/>
  <w15:chartTrackingRefBased/>
  <w15:docId w15:val="{EB1F0676-EF11-4EB6-99B7-8689AD4C2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7B6"/>
    <w:rPr>
      <w:color w:val="0563C1" w:themeColor="hyperlink"/>
      <w:u w:val="single"/>
    </w:rPr>
  </w:style>
  <w:style w:type="character" w:styleId="UnresolvedMention">
    <w:name w:val="Unresolved Mention"/>
    <w:basedOn w:val="DefaultParagraphFont"/>
    <w:uiPriority w:val="99"/>
    <w:semiHidden/>
    <w:unhideWhenUsed/>
    <w:rsid w:val="007F4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22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nationaltrust.org.uk/features/restoring-the-estate-at-croome-a-capability-brown-masterpiece"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capabilitybrown.org/garden/croom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hyperlink" Target="http://www.nationaltrust.org.uk/features/lost-chinese-bridge-returns-to-croome"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www.nationaltrust.org.uk/features/restoring-the-estate-at-croome-a-capability-brown-masterpiece"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nationaltrust.org.uk/features/lost-chinese-bridge-returns-to-cro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Worrall</dc:creator>
  <cp:keywords/>
  <dc:description/>
  <cp:lastModifiedBy>Hannah Worrall</cp:lastModifiedBy>
  <cp:revision>5</cp:revision>
  <dcterms:created xsi:type="dcterms:W3CDTF">2020-06-19T16:06:00Z</dcterms:created>
  <dcterms:modified xsi:type="dcterms:W3CDTF">2020-06-22T14:56:00Z</dcterms:modified>
</cp:coreProperties>
</file>